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0B4" w:rsidRDefault="004320B4" w:rsidP="004320B4">
      <w:pPr>
        <w:pStyle w:val="ConsPlusNormal"/>
      </w:pPr>
      <w:r>
        <w:fldChar w:fldCharType="begin"/>
      </w:r>
      <w:r>
        <w:instrText xml:space="preserve"> HYPERLINK "consultantplus://offline/ref=0823485C1B9021A4400535166346AFE572061542F9035C77005302C860DC2477B7A1513B46F0BF27F3560D19A811E25D6EF30D8349234C74FE46F7A1UEg8N" \h </w:instrText>
      </w:r>
      <w:r>
        <w:fldChar w:fldCharType="separate"/>
      </w:r>
      <w:r>
        <w:rPr>
          <w:i/>
          <w:color w:val="0000FF"/>
        </w:rPr>
        <w:br/>
        <w:t xml:space="preserve">Постановление Правительства Мурманской области от 29.04.2023 N 334-ПП "Об организации проведения временных общественно полезных работ в Мурманской области </w:t>
      </w:r>
      <w:r>
        <w:rPr>
          <w:i/>
          <w:color w:val="0000FF"/>
        </w:rPr>
        <w:fldChar w:fldCharType="end"/>
      </w:r>
      <w:bookmarkStart w:id="0" w:name="_GoBack"/>
      <w:bookmarkEnd w:id="0"/>
      <w:r>
        <w:br/>
      </w:r>
    </w:p>
    <w:p w:rsidR="004320B4" w:rsidRDefault="004320B4">
      <w:pPr>
        <w:pStyle w:val="ConsPlusNormal"/>
        <w:jc w:val="right"/>
        <w:outlineLvl w:val="0"/>
      </w:pPr>
      <w:r>
        <w:t>Утверждены</w:t>
      </w:r>
    </w:p>
    <w:p w:rsidR="004320B4" w:rsidRDefault="004320B4">
      <w:pPr>
        <w:pStyle w:val="ConsPlusNormal"/>
        <w:jc w:val="right"/>
      </w:pPr>
      <w:r>
        <w:t>постановлением</w:t>
      </w:r>
    </w:p>
    <w:p w:rsidR="004320B4" w:rsidRDefault="004320B4">
      <w:pPr>
        <w:pStyle w:val="ConsPlusNormal"/>
        <w:jc w:val="right"/>
      </w:pPr>
      <w:r>
        <w:t>Правительства Мурманской области</w:t>
      </w:r>
    </w:p>
    <w:p w:rsidR="004320B4" w:rsidRDefault="004320B4">
      <w:pPr>
        <w:pStyle w:val="ConsPlusNormal"/>
        <w:jc w:val="right"/>
      </w:pPr>
      <w:r>
        <w:t>от 29 апреля 2023 г. N 334-ПП</w:t>
      </w:r>
    </w:p>
    <w:p w:rsidR="004320B4" w:rsidRDefault="004320B4">
      <w:pPr>
        <w:pStyle w:val="ConsPlusNormal"/>
        <w:jc w:val="both"/>
      </w:pPr>
    </w:p>
    <w:p w:rsidR="004320B4" w:rsidRDefault="004320B4">
      <w:pPr>
        <w:pStyle w:val="ConsPlusTitle"/>
        <w:jc w:val="center"/>
      </w:pPr>
      <w:r>
        <w:t>ПРАВИЛА</w:t>
      </w:r>
    </w:p>
    <w:p w:rsidR="004320B4" w:rsidRDefault="004320B4">
      <w:pPr>
        <w:pStyle w:val="ConsPlusTitle"/>
        <w:jc w:val="center"/>
      </w:pPr>
      <w:r>
        <w:t xml:space="preserve">ПРЕДОСТАВЛЕНИЯ ИНЫХ МЕЖБЮДЖЕТНЫХ ТРАНСФЕРТОВ </w:t>
      </w:r>
      <w:proofErr w:type="gramStart"/>
      <w:r>
        <w:t>ИЗ</w:t>
      </w:r>
      <w:proofErr w:type="gramEnd"/>
      <w:r>
        <w:t xml:space="preserve"> ОБЛАСТНОГО</w:t>
      </w:r>
    </w:p>
    <w:p w:rsidR="004320B4" w:rsidRDefault="004320B4">
      <w:pPr>
        <w:pStyle w:val="ConsPlusTitle"/>
        <w:jc w:val="center"/>
      </w:pPr>
      <w:r>
        <w:t xml:space="preserve">БЮДЖЕТА МЕСТНЫМ БЮДЖЕТАМ НА ПРОВЕДЕНИЕ </w:t>
      </w:r>
      <w:proofErr w:type="gramStart"/>
      <w:r>
        <w:t>ВРЕМЕННЫХ</w:t>
      </w:r>
      <w:proofErr w:type="gramEnd"/>
      <w:r>
        <w:t xml:space="preserve"> ОБЩЕСТВЕННО</w:t>
      </w:r>
    </w:p>
    <w:p w:rsidR="004320B4" w:rsidRDefault="004320B4">
      <w:pPr>
        <w:pStyle w:val="ConsPlusTitle"/>
        <w:jc w:val="center"/>
      </w:pPr>
      <w:r>
        <w:t>ПОЛЕЗНЫХ РАБОТ В МУРМАНСКОЙ ОБЛАСТИ</w:t>
      </w:r>
    </w:p>
    <w:p w:rsidR="004320B4" w:rsidRDefault="004320B4">
      <w:pPr>
        <w:pStyle w:val="ConsPlusNormal"/>
        <w:jc w:val="both"/>
      </w:pPr>
    </w:p>
    <w:p w:rsidR="004320B4" w:rsidRDefault="004320B4">
      <w:pPr>
        <w:pStyle w:val="ConsPlusNormal"/>
        <w:ind w:firstLine="540"/>
        <w:jc w:val="both"/>
      </w:pPr>
      <w:r>
        <w:t>1. Настоящие Правила определяют цели, порядок и условия предоставления, методику распределения иных межбюджетных трансфертов из областного бюджета местным бюджетам на проведение временных общественно полезных работ в Мурманской области (далее - иные межбюджетные трансферты).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Иные межбюджетные трансферты предоставляются в целях организации временного трудоустройства в Мурманской области и направляются на частичное финансовое обеспечение и/или возмещение затрат работодателей на выплату заработной платы безработным, студентам и несовершеннолетним гражданам в возрасте от 14 до 18 лет, участвующим во временных общественно полезных работах (далее - ВОПР) в мае - декабре 2023 года, в соответствии с Порядком организации проведения временных общественно</w:t>
      </w:r>
      <w:proofErr w:type="gramEnd"/>
      <w:r>
        <w:t xml:space="preserve"> полезных работ в Мурманской области (проект "Работа рядом").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3. За счет средств иного межбюджетного трансферта осуществляется частичное финансовое обеспечение и/или возмещение затрат работодателей на выплату заработной платы безработным, студентам и несовершеннолетним гражданам, участвующим в ВОПР, в размере:</w:t>
      </w:r>
    </w:p>
    <w:p w:rsidR="004320B4" w:rsidRDefault="004320B4">
      <w:pPr>
        <w:pStyle w:val="ConsPlusNormal"/>
        <w:spacing w:before="220"/>
        <w:ind w:firstLine="540"/>
        <w:jc w:val="both"/>
      </w:pPr>
      <w:proofErr w:type="gramStart"/>
      <w:r>
        <w:t xml:space="preserve">- не превышающем 95 процентов минимального размера оплаты труда, установленного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19.06.2000 N 82-ФЗ "О минимальном размере оплаты труда", увеличенного на районный коэффициент и процентную надбавку за стаж работы в районах Крайнего Севера, за полный рабочий месяц с учетом фактически отработанного ими времени, а также уплаты страховых взносов на обязательное социальное страхование в соответствии с законодательством Российской Федерации и</w:t>
      </w:r>
      <w:proofErr w:type="gramEnd"/>
      <w:r>
        <w:t xml:space="preserve"> компенсации за неиспользованный отпуск для муниципальных образований, не являющихся закрытыми административно-территориальными образованиями;</w:t>
      </w:r>
    </w:p>
    <w:p w:rsidR="004320B4" w:rsidRDefault="004320B4">
      <w:pPr>
        <w:pStyle w:val="ConsPlusNormal"/>
        <w:spacing w:before="220"/>
        <w:ind w:firstLine="540"/>
        <w:jc w:val="both"/>
      </w:pPr>
      <w:proofErr w:type="gramStart"/>
      <w:r>
        <w:t xml:space="preserve">- 100 процентов минимального размера оплаты труда, установленного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19.06.2000 N 82-ФЗ "О минимальном размере оплаты труда", увеличенного на районный коэффициент и процентную надбавку за стаж работы в районах Крайнего Севера, за полный рабочий месяц с учетом фактически отработанного ими времени, а также уплаты страховых взносов на обязательное социальное страхование в соответствии с законодательством Российской Федерации и компенсации за</w:t>
      </w:r>
      <w:proofErr w:type="gramEnd"/>
      <w:r>
        <w:t xml:space="preserve"> неиспользованный отпуск для закрытых административно-территориальных образований.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4. Иные межбюджетные трансферты, источником финансового обеспечения которых являются средства резервного фонда Правительства Мурманской области, предоставляются Министерством труда и социального развития Мурманской области (далее - Министерство) в соответствии со сводной бюджетной росписью в </w:t>
      </w:r>
      <w:proofErr w:type="gramStart"/>
      <w:r>
        <w:t>пределах</w:t>
      </w:r>
      <w:proofErr w:type="gramEnd"/>
      <w:r>
        <w:t xml:space="preserve"> доведенных на указанные цели лимитов бюджетных обязательств.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5. Условиями предоставления иных межбюджетных трансфертов являются: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lastRenderedPageBreak/>
        <w:t>- наличие правового акта муниципального образования об утверждении перечня мероприятий по организации временного трудоустройства, в целях которых предоставляется иной межбюджетный трансферт;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- направление в Министерство заявки на предоставление иного межбюджетного трансферта по форме, установленной Министерством.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6. Размер иного межбюджетного трансферта, предоставляемого i-</w:t>
      </w:r>
      <w:proofErr w:type="spellStart"/>
      <w:r>
        <w:t>му</w:t>
      </w:r>
      <w:proofErr w:type="spellEnd"/>
      <w:r>
        <w:t xml:space="preserve"> муниципальному образованию (</w:t>
      </w:r>
      <w:proofErr w:type="spellStart"/>
      <w:r>
        <w:t>Ci</w:t>
      </w:r>
      <w:proofErr w:type="spellEnd"/>
      <w:r>
        <w:t>), определяется по формуле:</w:t>
      </w:r>
    </w:p>
    <w:p w:rsidR="004320B4" w:rsidRDefault="004320B4">
      <w:pPr>
        <w:pStyle w:val="ConsPlusNormal"/>
        <w:jc w:val="both"/>
      </w:pPr>
    </w:p>
    <w:p w:rsidR="004320B4" w:rsidRDefault="004320B4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82804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0B4" w:rsidRDefault="004320B4">
      <w:pPr>
        <w:pStyle w:val="ConsPlusNormal"/>
        <w:jc w:val="both"/>
      </w:pPr>
    </w:p>
    <w:p w:rsidR="004320B4" w:rsidRDefault="004320B4">
      <w:pPr>
        <w:pStyle w:val="ConsPlusNormal"/>
        <w:ind w:firstLine="540"/>
        <w:jc w:val="both"/>
      </w:pPr>
      <w:r>
        <w:t>где: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C - объем средств, предусмотренный на проведение ВОПР, тысяч рублей;</w:t>
      </w:r>
    </w:p>
    <w:p w:rsidR="004320B4" w:rsidRDefault="004320B4">
      <w:pPr>
        <w:pStyle w:val="ConsPlusNormal"/>
        <w:spacing w:before="220"/>
        <w:ind w:firstLine="540"/>
        <w:jc w:val="both"/>
      </w:pPr>
      <w:proofErr w:type="spellStart"/>
      <w:r>
        <w:t>ki</w:t>
      </w:r>
      <w:proofErr w:type="spellEnd"/>
      <w:r>
        <w:t xml:space="preserve"> - среднемесячная прогнозная численность граждан, привлекаемых к ВОПР, в i-м муниципальном образовании Мурманской области, по данным органов местного самоуправления, человек;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k - общая среднемесячная прогнозная численность граждан, привлекаемых к ВОПР, по данным органов местного самоуправления, человек.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7. Перечисление иного межбюджетного трансферта из областного бюджета местным бюджетам осуществляется на казначейский счет для осуществления и отражения операций по учету и распределению поступлений для последующего перечисления в установленном порядке в местные бюджеты. Перечисление осуществляется в течение 14 рабочих дней со дня доведения Министерству лимитов бюджетных обязательств.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8. Органы местного самоуправления муниципальных образований несут ответственность за нецелевое использование средств и недостоверность предоставляемых сведений и документов по предоставляемому иному межбюджетному трансферту.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Органы местного самоуправления муниципальных образований не позднее 15 января 2024 года предоставляют в Министерство отчет о расходовании средств иного межбюджетного трансферта, предоставленного на частичное финансовое обеспечение и/или возмещение в мае - декабре 2023 года затрат работодателей на выплату заработной платы безработным, студентам и несовершеннолетним гражданам, участвующим в ВОПР, по форме, установленной Министерством.</w:t>
      </w:r>
      <w:proofErr w:type="gramEnd"/>
    </w:p>
    <w:p w:rsidR="004320B4" w:rsidRDefault="004320B4">
      <w:pPr>
        <w:pStyle w:val="ConsPlusNormal"/>
        <w:spacing w:before="220"/>
        <w:ind w:firstLine="540"/>
        <w:jc w:val="both"/>
      </w:pPr>
      <w:r>
        <w:t>В случае возникновения остатка иного межбюджетного трансферта органы местного самоуправления осуществляют его возврат в областной бюджет в соответствии с действующим законодательством.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В случае если неиспользованный остаток иного межбюджетного трансферта не </w:t>
      </w:r>
      <w:proofErr w:type="gramStart"/>
      <w:r>
        <w:t>перечислен в доход областного бюджета указанные средства подлежат</w:t>
      </w:r>
      <w:proofErr w:type="gramEnd"/>
      <w:r>
        <w:t xml:space="preserve"> взысканию в доход областного бюджета в порядке, установленном Министерством финансов Мурманской области.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10. Министерство предоставляет в Министерство финансов Мурманской области не позднее 31 января 2024 года сводный отчет о произведенных расходах.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>11. Иные межбюджетные трансферты носят целевой характер и не могут быть использованы на другие цели.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12. В случае нецелевого использования иного межбюджетного трансферта он подлежит </w:t>
      </w:r>
      <w:r>
        <w:lastRenderedPageBreak/>
        <w:t>взысканию в доход областного бюджета в соответствии с бюджетным законодательством Российской Федерации.</w:t>
      </w:r>
    </w:p>
    <w:p w:rsidR="004320B4" w:rsidRDefault="004320B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целевым использованием средств иного межбюджетного трансферта осуществляется Министерством и органами государственного финансового контроля Мурманской области.</w:t>
      </w:r>
    </w:p>
    <w:p w:rsidR="004320B4" w:rsidRDefault="004320B4">
      <w:pPr>
        <w:pStyle w:val="ConsPlusNormal"/>
        <w:jc w:val="both"/>
      </w:pPr>
    </w:p>
    <w:p w:rsidR="004320B4" w:rsidRDefault="004320B4">
      <w:pPr>
        <w:pStyle w:val="ConsPlusNormal"/>
        <w:jc w:val="both"/>
      </w:pPr>
    </w:p>
    <w:p w:rsidR="0042334B" w:rsidRDefault="0042334B"/>
    <w:sectPr w:rsidR="0042334B" w:rsidSect="00B93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4"/>
    <w:rsid w:val="0042334B"/>
    <w:rsid w:val="0043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0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20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20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320B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0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23485C1B9021A440052B1B752AF1E0710E4F49F10454235906049F3F8C2222E5E10F6204B2AC26FB480F1FABU1g9N" TargetMode="External"/><Relationship Id="rId5" Type="http://schemas.openxmlformats.org/officeDocument/2006/relationships/hyperlink" Target="consultantplus://offline/ref=0823485C1B9021A440052B1B752AF1E0710E4F49F10454235906049F3F8C2222E5E10F6204B2AC26FB480F1FABU1g9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Н.И.</dc:creator>
  <cp:lastModifiedBy>Чернова Н.И.</cp:lastModifiedBy>
  <cp:revision>1</cp:revision>
  <dcterms:created xsi:type="dcterms:W3CDTF">2023-08-16T13:32:00Z</dcterms:created>
  <dcterms:modified xsi:type="dcterms:W3CDTF">2023-08-16T13:35:00Z</dcterms:modified>
</cp:coreProperties>
</file>